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9A91" w14:textId="264E7467" w:rsidR="00F86838" w:rsidRDefault="00717E51" w:rsidP="00F86838">
      <w:pPr>
        <w:jc w:val="center"/>
      </w:pPr>
      <w:r w:rsidRPr="00717E51">
        <w:rPr>
          <w:b/>
          <w:noProof/>
          <w:color w:val="1F3864" w:themeColor="accent1" w:themeShade="80"/>
          <w:sz w:val="28"/>
        </w:rPr>
        <w:drawing>
          <wp:anchor distT="0" distB="0" distL="114300" distR="114300" simplePos="0" relativeHeight="251658248" behindDoc="1" locked="0" layoutInCell="1" allowOverlap="1" wp14:anchorId="33A08868" wp14:editId="24476423">
            <wp:simplePos x="0" y="0"/>
            <wp:positionH relativeFrom="leftMargin">
              <wp:align>right</wp:align>
            </wp:positionH>
            <wp:positionV relativeFrom="paragraph">
              <wp:posOffset>-139065</wp:posOffset>
            </wp:positionV>
            <wp:extent cx="450616" cy="640080"/>
            <wp:effectExtent l="0" t="0" r="6985" b="7620"/>
            <wp:wrapNone/>
            <wp:docPr id="1801074601" name="Picture 5" descr="About St. Francis of Assisi - Patron Saint Art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bout St. Francis of Assisi - Patron Saint Artic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16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683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0519E90" wp14:editId="681A18A6">
                <wp:simplePos x="0" y="0"/>
                <wp:positionH relativeFrom="column">
                  <wp:posOffset>1376223</wp:posOffset>
                </wp:positionH>
                <wp:positionV relativeFrom="paragraph">
                  <wp:posOffset>-297815</wp:posOffset>
                </wp:positionV>
                <wp:extent cx="6194967" cy="976045"/>
                <wp:effectExtent l="19050" t="19050" r="15875" b="14605"/>
                <wp:wrapNone/>
                <wp:docPr id="663231214" name="Scroll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967" cy="976045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8F04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4" o:spid="_x0000_s1026" type="#_x0000_t98" style="position:absolute;margin-left:108.35pt;margin-top:-23.45pt;width:487.8pt;height:76.8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" fillcolor="#b4c6e7 [1300]" strokecolor="#09101d [484]" strokeweight="2.25pt">
                <v:stroke joinstyle="miter"/>
              </v:shape>
            </w:pict>
          </mc:Fallback>
        </mc:AlternateContent>
      </w:r>
      <w:r w:rsidR="00F86838">
        <w:rPr>
          <w:noProof/>
        </w:rPr>
        <w:drawing>
          <wp:anchor distT="0" distB="0" distL="114300" distR="114300" simplePos="0" relativeHeight="251658241" behindDoc="1" locked="0" layoutInCell="1" allowOverlap="1" wp14:anchorId="7DFD7257" wp14:editId="50D9790B">
            <wp:simplePos x="0" y="0"/>
            <wp:positionH relativeFrom="rightMargin">
              <wp:posOffset>126200</wp:posOffset>
            </wp:positionH>
            <wp:positionV relativeFrom="margin">
              <wp:posOffset>-175296</wp:posOffset>
            </wp:positionV>
            <wp:extent cx="465455" cy="690245"/>
            <wp:effectExtent l="0" t="0" r="0" b="0"/>
            <wp:wrapTight wrapText="bothSides">
              <wp:wrapPolygon edited="0">
                <wp:start x="0" y="0"/>
                <wp:lineTo x="0" y="20865"/>
                <wp:lineTo x="20333" y="20865"/>
                <wp:lineTo x="20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838">
        <w:rPr>
          <w:b/>
          <w:color w:val="1F3864" w:themeColor="accent1" w:themeShade="80"/>
          <w:sz w:val="28"/>
        </w:rPr>
        <w:t xml:space="preserve">  </w:t>
      </w:r>
      <w:r w:rsidR="00AF671D" w:rsidRPr="00373174">
        <w:rPr>
          <w:b/>
          <w:color w:val="1F3864" w:themeColor="accent1" w:themeShade="80"/>
          <w:sz w:val="28"/>
        </w:rPr>
        <w:t xml:space="preserve">St Mary’s Catholic Primary </w:t>
      </w:r>
      <w:r w:rsidR="00E14E81" w:rsidRPr="00373174">
        <w:rPr>
          <w:b/>
          <w:color w:val="1F3864" w:themeColor="accent1" w:themeShade="80"/>
          <w:sz w:val="28"/>
        </w:rPr>
        <w:t>Academy Curriculum Overview</w:t>
      </w:r>
      <w:r w:rsidR="003144FE" w:rsidRPr="003144FE">
        <w:t xml:space="preserve"> </w:t>
      </w:r>
    </w:p>
    <w:p w14:paraId="27DFCDA8" w14:textId="51376B98" w:rsidR="001F471A" w:rsidRPr="00F86838" w:rsidRDefault="001F471A" w:rsidP="00F86838">
      <w:r>
        <w:rPr>
          <w:b/>
          <w:color w:val="1F3864" w:themeColor="accent1" w:themeShade="80"/>
          <w:sz w:val="28"/>
        </w:rPr>
        <w:t xml:space="preserve"> St </w:t>
      </w:r>
      <w:r w:rsidR="007C6794">
        <w:rPr>
          <w:b/>
          <w:color w:val="1F3864" w:themeColor="accent1" w:themeShade="80"/>
          <w:sz w:val="28"/>
        </w:rPr>
        <w:t>Francis</w:t>
      </w:r>
      <w:r w:rsidR="000E4047">
        <w:rPr>
          <w:b/>
          <w:color w:val="1F3864" w:themeColor="accent1" w:themeShade="80"/>
          <w:sz w:val="28"/>
        </w:rPr>
        <w:t>’</w:t>
      </w:r>
      <w:r>
        <w:rPr>
          <w:b/>
          <w:color w:val="1F3864" w:themeColor="accent1" w:themeShade="80"/>
          <w:sz w:val="28"/>
        </w:rPr>
        <w:t xml:space="preserve"> Class  </w:t>
      </w:r>
      <w:r w:rsidR="004E5EFE">
        <w:rPr>
          <w:b/>
          <w:color w:val="1F3864" w:themeColor="accent1" w:themeShade="80"/>
          <w:sz w:val="28"/>
        </w:rPr>
        <w:t xml:space="preserve">    </w:t>
      </w:r>
      <w:r>
        <w:rPr>
          <w:b/>
          <w:color w:val="1F3864" w:themeColor="accent1" w:themeShade="80"/>
          <w:sz w:val="28"/>
        </w:rPr>
        <w:t xml:space="preserve">                                                                    Advent </w:t>
      </w:r>
      <w:r w:rsidR="00955A30">
        <w:rPr>
          <w:b/>
          <w:color w:val="1F3864" w:themeColor="accent1" w:themeShade="80"/>
          <w:sz w:val="28"/>
        </w:rPr>
        <w:t>2</w:t>
      </w:r>
      <w:r w:rsidR="004E5EFE">
        <w:rPr>
          <w:b/>
          <w:color w:val="1F3864" w:themeColor="accent1" w:themeShade="80"/>
          <w:sz w:val="28"/>
        </w:rPr>
        <w:t xml:space="preserve">                                                                                     Year </w:t>
      </w:r>
      <w:r w:rsidR="007C6794">
        <w:rPr>
          <w:b/>
          <w:color w:val="1F3864" w:themeColor="accent1" w:themeShade="80"/>
          <w:sz w:val="28"/>
        </w:rPr>
        <w:t>5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4235"/>
        <w:gridCol w:w="6663"/>
        <w:gridCol w:w="4837"/>
      </w:tblGrid>
      <w:tr w:rsidR="00FA61BE" w14:paraId="2C56DD52" w14:textId="77777777" w:rsidTr="00257F5A">
        <w:trPr>
          <w:trHeight w:val="1450"/>
        </w:trPr>
        <w:tc>
          <w:tcPr>
            <w:tcW w:w="4235" w:type="dxa"/>
            <w:tcBorders>
              <w:top w:val="single" w:sz="36" w:space="0" w:color="2E74B5" w:themeColor="accent5" w:themeShade="BF"/>
              <w:left w:val="single" w:sz="36" w:space="0" w:color="2E74B5" w:themeColor="accent5" w:themeShade="BF"/>
              <w:bottom w:val="single" w:sz="18" w:space="0" w:color="2E74B5" w:themeColor="accent5" w:themeShade="BF"/>
              <w:right w:val="single" w:sz="18" w:space="0" w:color="4472C4" w:themeColor="accent1"/>
            </w:tcBorders>
            <w:shd w:val="clear" w:color="auto" w:fill="F4DDFF"/>
          </w:tcPr>
          <w:p w14:paraId="403613FE" w14:textId="1799ECB1" w:rsidR="00F86838" w:rsidRDefault="00CB0195" w:rsidP="000E40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434AD6A4" wp14:editId="655E464F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130175</wp:posOffset>
                  </wp:positionV>
                  <wp:extent cx="676275" cy="661670"/>
                  <wp:effectExtent l="0" t="0" r="9525" b="5080"/>
                  <wp:wrapSquare wrapText="bothSides"/>
                  <wp:docPr id="4754852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48523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6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6838" w:rsidRPr="00725A4A">
              <w:rPr>
                <w:b/>
                <w:sz w:val="24"/>
                <w:szCs w:val="24"/>
              </w:rPr>
              <w:t>Religious Education</w:t>
            </w:r>
          </w:p>
          <w:p w14:paraId="04929A52" w14:textId="74E42E3E" w:rsidR="00CB0195" w:rsidRPr="00CB0195" w:rsidRDefault="00CB0195" w:rsidP="000E4047">
            <w:pPr>
              <w:jc w:val="center"/>
              <w:rPr>
                <w:rFonts w:asciiTheme="minorBidi" w:hAnsiTheme="minorBidi"/>
                <w:b/>
                <w:sz w:val="4"/>
                <w:szCs w:val="24"/>
              </w:rPr>
            </w:pPr>
          </w:p>
          <w:p w14:paraId="623E8A44" w14:textId="25786A7C" w:rsidR="00CB0195" w:rsidRDefault="007C6794" w:rsidP="00CB019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Life Choices</w:t>
            </w:r>
          </w:p>
          <w:p w14:paraId="6930369B" w14:textId="77777777" w:rsidR="00CB0195" w:rsidRDefault="00CB0195" w:rsidP="00CB019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 Faiths (Judaism)</w:t>
            </w:r>
          </w:p>
          <w:p w14:paraId="28CB1A35" w14:textId="24DD57DB" w:rsidR="00CB0195" w:rsidRPr="00CB0195" w:rsidRDefault="00CB0195" w:rsidP="00CB019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Hope</w:t>
            </w:r>
          </w:p>
        </w:tc>
        <w:tc>
          <w:tcPr>
            <w:tcW w:w="6663" w:type="dxa"/>
            <w:vMerge w:val="restart"/>
            <w:tcBorders>
              <w:top w:val="single" w:sz="36" w:space="0" w:color="2E74B5" w:themeColor="accent5" w:themeShade="BF"/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E2EFD9" w:themeFill="accent6" w:themeFillTint="33"/>
          </w:tcPr>
          <w:p w14:paraId="089E5141" w14:textId="0A264740" w:rsidR="00F86838" w:rsidRDefault="00F86838" w:rsidP="00CF5295">
            <w:pPr>
              <w:jc w:val="center"/>
              <w:rPr>
                <w:noProof/>
              </w:rPr>
            </w:pPr>
            <w:r w:rsidRPr="00725A4A">
              <w:rPr>
                <w:b/>
                <w:sz w:val="24"/>
                <w:szCs w:val="24"/>
              </w:rPr>
              <w:t>English</w:t>
            </w:r>
          </w:p>
          <w:p w14:paraId="2C597B2B" w14:textId="07BC64A7" w:rsidR="00F86838" w:rsidRDefault="00F86838" w:rsidP="00725A4A">
            <w:pPr>
              <w:rPr>
                <w:b/>
                <w:sz w:val="24"/>
                <w:szCs w:val="24"/>
              </w:rPr>
            </w:pPr>
          </w:p>
          <w:p w14:paraId="511E585F" w14:textId="31C89E5C" w:rsidR="00F86838" w:rsidRPr="007C6794" w:rsidRDefault="00F86838" w:rsidP="007C6794">
            <w:pPr>
              <w:jc w:val="center"/>
              <w:rPr>
                <w:noProof/>
              </w:rPr>
            </w:pPr>
            <w:r w:rsidRPr="00725A4A">
              <w:rPr>
                <w:b/>
                <w:sz w:val="24"/>
                <w:szCs w:val="24"/>
              </w:rPr>
              <w:t>Reading text:</w:t>
            </w:r>
            <w:r w:rsidRPr="00725A4A">
              <w:rPr>
                <w:sz w:val="24"/>
                <w:szCs w:val="24"/>
              </w:rPr>
              <w:t xml:space="preserve"> </w:t>
            </w:r>
            <w:r w:rsidR="00CB0195">
              <w:rPr>
                <w:sz w:val="24"/>
                <w:szCs w:val="24"/>
              </w:rPr>
              <w:t xml:space="preserve">The Snow Sister by Emma Carroll </w:t>
            </w:r>
          </w:p>
          <w:p w14:paraId="446A161A" w14:textId="7988199E" w:rsidR="004E5EFE" w:rsidRDefault="00F86FA4" w:rsidP="004E5E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28CCDE38" wp14:editId="3A4DD3D4">
                  <wp:simplePos x="0" y="0"/>
                  <wp:positionH relativeFrom="column">
                    <wp:posOffset>3262630</wp:posOffset>
                  </wp:positionH>
                  <wp:positionV relativeFrom="paragraph">
                    <wp:posOffset>67310</wp:posOffset>
                  </wp:positionV>
                  <wp:extent cx="771525" cy="1184275"/>
                  <wp:effectExtent l="0" t="0" r="9525" b="0"/>
                  <wp:wrapSquare wrapText="bothSides"/>
                  <wp:docPr id="163073679" name="Picture 3" descr="The Snow Sister: 'The Queen of Historical Fiction at her finest.' Guardian: 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he Snow Sister: 'The Queen of Historical Fiction at her finest.' Guardian: 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F49BD8" w14:textId="6FE816B6" w:rsidR="00F86838" w:rsidRDefault="00F86838" w:rsidP="004E5EFE">
            <w:pPr>
              <w:jc w:val="center"/>
              <w:rPr>
                <w:b/>
                <w:sz w:val="24"/>
                <w:szCs w:val="24"/>
              </w:rPr>
            </w:pPr>
            <w:r w:rsidRPr="00725A4A">
              <w:rPr>
                <w:b/>
                <w:sz w:val="24"/>
                <w:szCs w:val="24"/>
              </w:rPr>
              <w:t>Writing genres:</w:t>
            </w:r>
          </w:p>
          <w:p w14:paraId="31713EA0" w14:textId="77777777" w:rsidR="000E4047" w:rsidRPr="00725A4A" w:rsidRDefault="000E4047" w:rsidP="004E5EFE">
            <w:pPr>
              <w:jc w:val="center"/>
              <w:rPr>
                <w:b/>
                <w:sz w:val="24"/>
                <w:szCs w:val="24"/>
              </w:rPr>
            </w:pPr>
          </w:p>
          <w:p w14:paraId="659FFA8D" w14:textId="26BE3DE0" w:rsidR="007C6794" w:rsidRDefault="00F86FA4" w:rsidP="00685D5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Explanation Text (linked to </w:t>
            </w:r>
            <w:r w:rsidR="00E663FB">
              <w:rPr>
                <w:sz w:val="24"/>
                <w:szCs w:val="24"/>
              </w:rPr>
              <w:t>Geography</w:t>
            </w:r>
            <w:r>
              <w:rPr>
                <w:sz w:val="24"/>
                <w:szCs w:val="24"/>
              </w:rPr>
              <w:t>)</w:t>
            </w:r>
          </w:p>
          <w:p w14:paraId="4F6A8569" w14:textId="5DC38FFD" w:rsidR="00F86FA4" w:rsidRDefault="00F86FA4" w:rsidP="00685D5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Mystery Stories</w:t>
            </w:r>
          </w:p>
          <w:p w14:paraId="387F14D5" w14:textId="67C745AD" w:rsidR="00F86FA4" w:rsidRPr="003144FE" w:rsidRDefault="00F86FA4" w:rsidP="00685D52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Newspaper Report (linked to Geography)</w:t>
            </w:r>
          </w:p>
          <w:p w14:paraId="04BBEF92" w14:textId="3A38712E" w:rsidR="00F86838" w:rsidRPr="00725A4A" w:rsidRDefault="00F86838" w:rsidP="00685D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7" w:type="dxa"/>
            <w:vMerge w:val="restart"/>
            <w:tcBorders>
              <w:top w:val="single" w:sz="36" w:space="0" w:color="2E74B5" w:themeColor="accent5" w:themeShade="BF"/>
              <w:left w:val="single" w:sz="18" w:space="0" w:color="4472C4" w:themeColor="accent1"/>
              <w:right w:val="single" w:sz="36" w:space="0" w:color="2E74B5" w:themeColor="accent5" w:themeShade="BF"/>
            </w:tcBorders>
            <w:shd w:val="clear" w:color="auto" w:fill="FFF2CC" w:themeFill="accent4" w:themeFillTint="33"/>
          </w:tcPr>
          <w:p w14:paraId="2C86F101" w14:textId="1C21C3FA" w:rsidR="00F86838" w:rsidRDefault="00F86838" w:rsidP="000E40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01D5FB53" wp14:editId="3D402304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34925</wp:posOffset>
                  </wp:positionV>
                  <wp:extent cx="698500" cy="523875"/>
                  <wp:effectExtent l="0" t="0" r="6350" b="9525"/>
                  <wp:wrapThrough wrapText="bothSides">
                    <wp:wrapPolygon edited="0">
                      <wp:start x="0" y="0"/>
                      <wp:lineTo x="0" y="21207"/>
                      <wp:lineTo x="21207" y="21207"/>
                      <wp:lineTo x="21207" y="0"/>
                      <wp:lineTo x="0" y="0"/>
                    </wp:wrapPolygon>
                  </wp:wrapThrough>
                  <wp:docPr id="5277944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79442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Maths</w:t>
            </w:r>
          </w:p>
          <w:p w14:paraId="4D0FD958" w14:textId="403052AA" w:rsidR="00F86FA4" w:rsidRDefault="00F86FA4" w:rsidP="00F86FA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3144FE">
              <w:rPr>
                <w:b/>
                <w:sz w:val="24"/>
              </w:rPr>
              <w:t>Number:</w:t>
            </w:r>
            <w:r w:rsidRPr="003144FE">
              <w:rPr>
                <w:sz w:val="24"/>
              </w:rPr>
              <w:t xml:space="preserve"> Multiplication and Division </w:t>
            </w:r>
          </w:p>
          <w:p w14:paraId="616EF097" w14:textId="1BC7CC32" w:rsidR="00F86FA4" w:rsidRPr="00F86FA4" w:rsidRDefault="00F86FA4" w:rsidP="00F86FA4">
            <w:pPr>
              <w:pStyle w:val="ListParagraph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bCs/>
                <w:sz w:val="24"/>
              </w:rPr>
              <w:t>Prime, square and cube numbers</w:t>
            </w:r>
          </w:p>
          <w:p w14:paraId="7A444FD2" w14:textId="6C443A6B" w:rsidR="00F86FA4" w:rsidRPr="00F86FA4" w:rsidRDefault="00F86FA4" w:rsidP="00F86FA4">
            <w:pPr>
              <w:pStyle w:val="ListParagraph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bCs/>
                <w:sz w:val="24"/>
              </w:rPr>
              <w:t>x and ÷ by 10, 100 and 1000</w:t>
            </w:r>
          </w:p>
          <w:p w14:paraId="6060B766" w14:textId="77777777" w:rsidR="00F86838" w:rsidRPr="00F86FA4" w:rsidRDefault="007C6794" w:rsidP="00F86FA4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</w:rPr>
            </w:pPr>
            <w:r w:rsidRPr="003144FE">
              <w:rPr>
                <w:b/>
                <w:sz w:val="24"/>
              </w:rPr>
              <w:t>Number:</w:t>
            </w:r>
            <w:r w:rsidRPr="003144FE">
              <w:rPr>
                <w:sz w:val="24"/>
              </w:rPr>
              <w:t xml:space="preserve"> </w:t>
            </w:r>
            <w:r w:rsidR="00F86FA4">
              <w:rPr>
                <w:sz w:val="24"/>
              </w:rPr>
              <w:t>Fractions</w:t>
            </w:r>
          </w:p>
          <w:p w14:paraId="2810F981" w14:textId="77777777" w:rsidR="00F86FA4" w:rsidRDefault="00F86FA4" w:rsidP="00F86FA4">
            <w:pPr>
              <w:pStyle w:val="ListParagraph"/>
              <w:numPr>
                <w:ilvl w:val="0"/>
                <w:numId w:val="19"/>
              </w:numPr>
              <w:rPr>
                <w:sz w:val="24"/>
              </w:rPr>
            </w:pPr>
            <w:r w:rsidRPr="00F86FA4">
              <w:rPr>
                <w:sz w:val="24"/>
              </w:rPr>
              <w:t xml:space="preserve">Unit and </w:t>
            </w:r>
            <w:r>
              <w:rPr>
                <w:sz w:val="24"/>
              </w:rPr>
              <w:t>non-unit fractions</w:t>
            </w:r>
          </w:p>
          <w:p w14:paraId="151F015D" w14:textId="77777777" w:rsidR="00F86FA4" w:rsidRDefault="00F86FA4" w:rsidP="00F86FA4">
            <w:pPr>
              <w:pStyle w:val="ListParagraph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Converting mixed numbers/ improper fractions</w:t>
            </w:r>
          </w:p>
          <w:p w14:paraId="4390FD6B" w14:textId="5561058D" w:rsidR="00F86FA4" w:rsidRPr="00F86FA4" w:rsidRDefault="00F86FA4" w:rsidP="00F86FA4">
            <w:pPr>
              <w:pStyle w:val="ListParagraph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Comparing, ordering and adding them</w:t>
            </w:r>
          </w:p>
        </w:tc>
      </w:tr>
      <w:tr w:rsidR="00FA61BE" w14:paraId="52631362" w14:textId="77777777" w:rsidTr="00257F5A">
        <w:trPr>
          <w:trHeight w:val="1084"/>
        </w:trPr>
        <w:tc>
          <w:tcPr>
            <w:tcW w:w="4235" w:type="dxa"/>
            <w:tcBorders>
              <w:top w:val="single" w:sz="18" w:space="0" w:color="2E74B5" w:themeColor="accent5" w:themeShade="BF"/>
              <w:left w:val="single" w:sz="36" w:space="0" w:color="2E74B5" w:themeColor="accent5" w:themeShade="BF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F4DDFF"/>
          </w:tcPr>
          <w:p w14:paraId="6BFB3804" w14:textId="654D73D3" w:rsidR="00F86838" w:rsidRDefault="00F86838" w:rsidP="00F86838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1BC23FB9" wp14:editId="79BFAACF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38100</wp:posOffset>
                  </wp:positionV>
                  <wp:extent cx="822325" cy="333375"/>
                  <wp:effectExtent l="0" t="0" r="0" b="9525"/>
                  <wp:wrapThrough wrapText="bothSides">
                    <wp:wrapPolygon edited="0">
                      <wp:start x="0" y="0"/>
                      <wp:lineTo x="0" y="20983"/>
                      <wp:lineTo x="21016" y="20983"/>
                      <wp:lineTo x="21016" y="0"/>
                      <wp:lineTo x="0" y="0"/>
                    </wp:wrapPolygon>
                  </wp:wrapThrough>
                  <wp:docPr id="3185733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7337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RSHE</w:t>
            </w:r>
          </w:p>
          <w:p w14:paraId="2A45ADF8" w14:textId="77777777" w:rsidR="007C6794" w:rsidRDefault="007C6794" w:rsidP="007C6794">
            <w:pPr>
              <w:rPr>
                <w:sz w:val="24"/>
              </w:rPr>
            </w:pPr>
          </w:p>
          <w:p w14:paraId="6EC5A3F5" w14:textId="77777777" w:rsidR="00634EE6" w:rsidRPr="00634EE6" w:rsidRDefault="00634EE6" w:rsidP="007C6794">
            <w:pPr>
              <w:rPr>
                <w:sz w:val="10"/>
              </w:rPr>
            </w:pPr>
          </w:p>
          <w:p w14:paraId="57E07FE9" w14:textId="71C8095E" w:rsidR="003733DA" w:rsidRDefault="003733DA" w:rsidP="003733DA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God’s care for us.</w:t>
            </w:r>
          </w:p>
          <w:p w14:paraId="5FA8762A" w14:textId="795F4B81" w:rsidR="00634EE6" w:rsidRPr="003733DA" w:rsidRDefault="00634EE6" w:rsidP="003733DA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Body imag</w:t>
            </w:r>
            <w:r w:rsidRPr="003733DA">
              <w:rPr>
                <w:sz w:val="24"/>
              </w:rPr>
              <w:t xml:space="preserve">e </w:t>
            </w:r>
            <w:r w:rsidR="003733DA" w:rsidRPr="003733DA">
              <w:rPr>
                <w:sz w:val="24"/>
              </w:rPr>
              <w:t>(</w:t>
            </w:r>
            <w:r w:rsidR="003733DA" w:rsidRPr="003733DA">
              <w:rPr>
                <w:rFonts w:cstheme="majorHAnsi"/>
                <w:sz w:val="24"/>
              </w:rPr>
              <w:t>changes that girls and boys will experience during puberty</w:t>
            </w:r>
            <w:r w:rsidR="003733DA">
              <w:rPr>
                <w:rFonts w:cstheme="majorHAnsi"/>
                <w:sz w:val="24"/>
              </w:rPr>
              <w:t>)</w:t>
            </w:r>
          </w:p>
        </w:tc>
        <w:tc>
          <w:tcPr>
            <w:tcW w:w="6663" w:type="dxa"/>
            <w:vMerge/>
            <w:tcBorders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E2EFD9" w:themeFill="accent6" w:themeFillTint="33"/>
          </w:tcPr>
          <w:p w14:paraId="5CCA0C16" w14:textId="77777777" w:rsidR="00F86838" w:rsidRPr="00725A4A" w:rsidRDefault="00F86838" w:rsidP="00CF52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37" w:type="dxa"/>
            <w:vMerge/>
            <w:tcBorders>
              <w:left w:val="single" w:sz="18" w:space="0" w:color="4472C4" w:themeColor="accent1"/>
              <w:bottom w:val="single" w:sz="18" w:space="0" w:color="4472C4" w:themeColor="accent1"/>
              <w:right w:val="single" w:sz="36" w:space="0" w:color="2E74B5" w:themeColor="accent5" w:themeShade="BF"/>
            </w:tcBorders>
            <w:shd w:val="clear" w:color="auto" w:fill="FFF2CC" w:themeFill="accent4" w:themeFillTint="33"/>
          </w:tcPr>
          <w:p w14:paraId="4E3E983C" w14:textId="77777777" w:rsidR="00F86838" w:rsidRDefault="00F86838" w:rsidP="00113970">
            <w:pPr>
              <w:rPr>
                <w:noProof/>
              </w:rPr>
            </w:pPr>
          </w:p>
        </w:tc>
      </w:tr>
      <w:tr w:rsidR="00FA61BE" w14:paraId="1A7E394B" w14:textId="77777777" w:rsidTr="00257F5A">
        <w:trPr>
          <w:trHeight w:val="2982"/>
        </w:trPr>
        <w:tc>
          <w:tcPr>
            <w:tcW w:w="4235" w:type="dxa"/>
            <w:tcBorders>
              <w:top w:val="single" w:sz="18" w:space="0" w:color="4472C4" w:themeColor="accent1"/>
              <w:left w:val="single" w:sz="36" w:space="0" w:color="2E74B5" w:themeColor="accent5" w:themeShade="BF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F2F2F2" w:themeFill="background1" w:themeFillShade="F2"/>
          </w:tcPr>
          <w:p w14:paraId="5637EEB3" w14:textId="44DB0BCD" w:rsidR="00685D52" w:rsidRDefault="00B955F2" w:rsidP="00725A4A">
            <w:pPr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30393BAE" wp14:editId="38146CA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41606</wp:posOffset>
                  </wp:positionV>
                  <wp:extent cx="341630" cy="341630"/>
                  <wp:effectExtent l="0" t="0" r="1270" b="1270"/>
                  <wp:wrapSquare wrapText="bothSides"/>
                  <wp:docPr id="44189913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4F83">
              <w:rPr>
                <w:b/>
                <w:sz w:val="24"/>
                <w:szCs w:val="24"/>
              </w:rPr>
              <w:t xml:space="preserve"> </w:t>
            </w:r>
          </w:p>
          <w:p w14:paraId="1B755866" w14:textId="676094A4" w:rsidR="00725A4A" w:rsidRDefault="00C04F83" w:rsidP="00725A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25A4A" w:rsidRPr="00725A4A">
              <w:rPr>
                <w:b/>
                <w:sz w:val="24"/>
                <w:szCs w:val="24"/>
              </w:rPr>
              <w:t>Science</w:t>
            </w:r>
            <w:r w:rsidR="003144FE">
              <w:rPr>
                <w:b/>
                <w:sz w:val="24"/>
                <w:szCs w:val="24"/>
              </w:rPr>
              <w:t xml:space="preserve">:  </w:t>
            </w:r>
            <w:r w:rsidR="003879F9">
              <w:rPr>
                <w:b/>
                <w:sz w:val="24"/>
                <w:szCs w:val="24"/>
              </w:rPr>
              <w:t>WOW Area</w:t>
            </w:r>
          </w:p>
          <w:p w14:paraId="6FB6F305" w14:textId="77777777" w:rsidR="00685D52" w:rsidRDefault="00215279" w:rsidP="0021527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9FBF44A" w14:textId="77777777" w:rsidR="003879F9" w:rsidRPr="003879F9" w:rsidRDefault="003144FE" w:rsidP="003879F9">
            <w:pPr>
              <w:pStyle w:val="ListParagraph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3879F9">
              <w:rPr>
                <w:sz w:val="24"/>
              </w:rPr>
              <w:t xml:space="preserve">We will </w:t>
            </w:r>
            <w:r w:rsidR="003879F9" w:rsidRPr="003879F9">
              <w:rPr>
                <w:sz w:val="24"/>
              </w:rPr>
              <w:t xml:space="preserve">explore the forest school to learn some key skills. </w:t>
            </w:r>
          </w:p>
          <w:p w14:paraId="6FB1BC9A" w14:textId="77777777" w:rsidR="003879F9" w:rsidRPr="003879F9" w:rsidRDefault="003879F9" w:rsidP="003879F9">
            <w:pPr>
              <w:pStyle w:val="ListParagraph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3879F9">
              <w:rPr>
                <w:sz w:val="24"/>
              </w:rPr>
              <w:t xml:space="preserve">We will be split into 2 groups and will all get to visit the Woodland of Wonder for 1.5 hours each week. </w:t>
            </w:r>
          </w:p>
          <w:p w14:paraId="791505CD" w14:textId="2D59E45F" w:rsidR="007C6794" w:rsidRPr="003879F9" w:rsidRDefault="003879F9" w:rsidP="003879F9">
            <w:pPr>
              <w:pStyle w:val="ListParagraph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3879F9">
              <w:rPr>
                <w:sz w:val="24"/>
              </w:rPr>
              <w:t>Please send your child in appropriate clothing on Thursdays</w:t>
            </w:r>
            <w:r w:rsidR="00C62D96" w:rsidRPr="003879F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with a change of footwear.</w:t>
            </w:r>
          </w:p>
        </w:tc>
        <w:tc>
          <w:tcPr>
            <w:tcW w:w="6663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36" w:space="0" w:color="2E74B5" w:themeColor="accent5" w:themeShade="BF"/>
              <w:right w:val="single" w:sz="18" w:space="0" w:color="4472C4" w:themeColor="accent1"/>
            </w:tcBorders>
            <w:shd w:val="clear" w:color="auto" w:fill="FFD5D5"/>
          </w:tcPr>
          <w:p w14:paraId="368C8C13" w14:textId="2A59754F" w:rsidR="00725A4A" w:rsidRDefault="00CB0195" w:rsidP="002152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Geography</w:t>
            </w:r>
            <w:r w:rsidR="007C6794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Rivers, Weathering and Erosion</w:t>
            </w:r>
          </w:p>
          <w:p w14:paraId="658BA881" w14:textId="21B5C34C" w:rsidR="00215279" w:rsidRDefault="00342BD9" w:rsidP="00342B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575423" wp14:editId="1F9AF65D">
                  <wp:extent cx="1643063" cy="1095375"/>
                  <wp:effectExtent l="0" t="0" r="0" b="0"/>
                  <wp:docPr id="1857533144" name="Picture 2" descr="Wyndham Park Grantham - River Witham Habitat Improve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yndham Park Grantham - River Witham Habitat Improve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196" cy="109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9D5EFC6" wp14:editId="7DFB09B1">
                  <wp:extent cx="1435100" cy="1076325"/>
                  <wp:effectExtent l="0" t="0" r="0" b="9525"/>
                  <wp:docPr id="432614863" name="Picture 3" descr="Weir on the River Witham at Bridge End,... © Jonathan Thacker cc-by-sa/2.0  :: Geograph Britain and Ire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eir on the River Witham at Bridge End,... © Jonathan Thacker cc-by-sa/2.0  :: Geograph Britain and Ire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763" cy="1079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20D244" w14:textId="73DED40C" w:rsidR="00F86FA4" w:rsidRPr="003144FE" w:rsidRDefault="007C6794" w:rsidP="00F86FA4">
            <w:pPr>
              <w:pStyle w:val="ListParagraph"/>
              <w:numPr>
                <w:ilvl w:val="0"/>
                <w:numId w:val="10"/>
              </w:numPr>
              <w:ind w:left="174" w:hanging="141"/>
            </w:pPr>
            <w:r w:rsidRPr="003144FE">
              <w:t xml:space="preserve">We will </w:t>
            </w:r>
            <w:r>
              <w:t xml:space="preserve">learn </w:t>
            </w:r>
            <w:r w:rsidR="00F86FA4">
              <w:t xml:space="preserve">about the main rivers in the UK and around the world. </w:t>
            </w:r>
          </w:p>
          <w:p w14:paraId="274B3473" w14:textId="03EDEFEB" w:rsidR="00725A4A" w:rsidRDefault="00F86FA4" w:rsidP="007C6794">
            <w:pPr>
              <w:pStyle w:val="ListParagraph"/>
              <w:numPr>
                <w:ilvl w:val="0"/>
                <w:numId w:val="10"/>
              </w:numPr>
              <w:ind w:left="174" w:hanging="141"/>
            </w:pPr>
            <w:r>
              <w:t>We will identify its main features</w:t>
            </w:r>
            <w:r w:rsidR="00342BD9">
              <w:t xml:space="preserve"> and use maps to investigate the River Witham further (to include fieldwork).</w:t>
            </w:r>
          </w:p>
          <w:p w14:paraId="4DB47B14" w14:textId="54E64996" w:rsidR="00F86FA4" w:rsidRPr="003144FE" w:rsidRDefault="00F86FA4" w:rsidP="007C6794">
            <w:pPr>
              <w:pStyle w:val="ListParagraph"/>
              <w:numPr>
                <w:ilvl w:val="0"/>
                <w:numId w:val="10"/>
              </w:numPr>
              <w:ind w:left="174" w:hanging="141"/>
            </w:pPr>
            <w:r>
              <w:t>We will explore the environmental impact and consider ways for sustainability.</w:t>
            </w:r>
          </w:p>
        </w:tc>
        <w:tc>
          <w:tcPr>
            <w:tcW w:w="4837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36" w:space="0" w:color="2E74B5" w:themeColor="accent5" w:themeShade="BF"/>
            </w:tcBorders>
            <w:shd w:val="clear" w:color="auto" w:fill="F2F2F2" w:themeFill="background1" w:themeFillShade="F2"/>
          </w:tcPr>
          <w:p w14:paraId="582909DF" w14:textId="2AD44911" w:rsidR="00685D52" w:rsidRDefault="00F86FA4" w:rsidP="00215279">
            <w:pPr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1" behindDoc="0" locked="0" layoutInCell="1" allowOverlap="1" wp14:anchorId="04F85D86" wp14:editId="4AD4CFCB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64770</wp:posOffset>
                  </wp:positionV>
                  <wp:extent cx="380365" cy="359410"/>
                  <wp:effectExtent l="0" t="0" r="635" b="2540"/>
                  <wp:wrapSquare wrapText="bothSides"/>
                  <wp:docPr id="1286349218" name="Picture 1" descr="A blue circle with white gea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349218" name="Picture 1" descr="A blue circle with white gear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E5713A" w14:textId="2D9803B8" w:rsidR="00C06D33" w:rsidRPr="00C06D33" w:rsidRDefault="00CB0195" w:rsidP="00215279">
            <w:pPr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DT</w:t>
            </w:r>
            <w:r w:rsidR="007C6794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Mechanisms – Pop Up Books</w:t>
            </w:r>
          </w:p>
          <w:p w14:paraId="0564094F" w14:textId="77777777" w:rsidR="00685D52" w:rsidRDefault="00685D52" w:rsidP="00215279">
            <w:pPr>
              <w:pStyle w:val="ListParagraph"/>
              <w:spacing w:after="160" w:line="259" w:lineRule="auto"/>
              <w:ind w:left="360"/>
            </w:pPr>
          </w:p>
          <w:p w14:paraId="0935C3D2" w14:textId="16F6700B" w:rsidR="00C06D33" w:rsidRDefault="00C06D33" w:rsidP="00685D52">
            <w:pPr>
              <w:pStyle w:val="ListParagraph"/>
              <w:spacing w:after="160" w:line="259" w:lineRule="auto"/>
              <w:ind w:left="0" w:firstLine="41"/>
            </w:pPr>
            <w:r>
              <w:t xml:space="preserve">In </w:t>
            </w:r>
            <w:r w:rsidR="00634EE6">
              <w:t>DT,</w:t>
            </w:r>
            <w:r>
              <w:t xml:space="preserve"> we will learn:</w:t>
            </w:r>
          </w:p>
          <w:p w14:paraId="5943452F" w14:textId="0D130621" w:rsidR="00FC2B5F" w:rsidRDefault="00FC2B5F" w:rsidP="00FC2B5F">
            <w:pPr>
              <w:pStyle w:val="ListParagraph"/>
              <w:ind w:left="360"/>
            </w:pPr>
          </w:p>
          <w:p w14:paraId="1EB9E89E" w14:textId="55683D01" w:rsidR="00634EE6" w:rsidRDefault="00634EE6" w:rsidP="00E33330">
            <w:pPr>
              <w:pStyle w:val="ListParagraph"/>
              <w:numPr>
                <w:ilvl w:val="0"/>
                <w:numId w:val="10"/>
              </w:numPr>
            </w:pPr>
            <w:r>
              <w:t>about the features and purpose of pop up books.</w:t>
            </w:r>
          </w:p>
          <w:p w14:paraId="127DD79E" w14:textId="3126BD61" w:rsidR="00634EE6" w:rsidRDefault="00634EE6" w:rsidP="00BB14B3">
            <w:pPr>
              <w:pStyle w:val="ListParagraph"/>
              <w:numPr>
                <w:ilvl w:val="0"/>
                <w:numId w:val="10"/>
              </w:numPr>
            </w:pPr>
            <w:r>
              <w:t>to design a pop up book of our own</w:t>
            </w:r>
            <w:r w:rsidR="00973F9C">
              <w:t>, considering the mechanisms to use.</w:t>
            </w:r>
          </w:p>
          <w:p w14:paraId="39A241B0" w14:textId="74C508D2" w:rsidR="00973F9C" w:rsidRDefault="00973F9C" w:rsidP="00BB14B3">
            <w:pPr>
              <w:pStyle w:val="ListParagraph"/>
              <w:numPr>
                <w:ilvl w:val="0"/>
                <w:numId w:val="10"/>
              </w:numPr>
            </w:pPr>
            <w:r>
              <w:t>about the importance of quality in design as well as the aesthetics for a target user.</w:t>
            </w:r>
          </w:p>
          <w:p w14:paraId="3D4851FD" w14:textId="6474156C" w:rsidR="00634EE6" w:rsidRPr="00725A4A" w:rsidRDefault="00634EE6" w:rsidP="00FC60A6">
            <w:pPr>
              <w:pStyle w:val="ListParagraph"/>
              <w:numPr>
                <w:ilvl w:val="0"/>
                <w:numId w:val="10"/>
              </w:numPr>
            </w:pPr>
            <w:r>
              <w:t>to make and evaluate a pop up book.</w:t>
            </w:r>
          </w:p>
        </w:tc>
      </w:tr>
      <w:tr w:rsidR="00FA61BE" w14:paraId="2CD0AABC" w14:textId="77777777" w:rsidTr="00257F5A">
        <w:tc>
          <w:tcPr>
            <w:tcW w:w="4235" w:type="dxa"/>
            <w:tcBorders>
              <w:top w:val="single" w:sz="18" w:space="0" w:color="4472C4" w:themeColor="accent1"/>
              <w:left w:val="single" w:sz="36" w:space="0" w:color="2E74B5" w:themeColor="accent5" w:themeShade="BF"/>
              <w:bottom w:val="single" w:sz="18" w:space="0" w:color="4472C4" w:themeColor="accent1"/>
              <w:right w:val="single" w:sz="36" w:space="0" w:color="2E74B5" w:themeColor="accent5" w:themeShade="BF"/>
            </w:tcBorders>
            <w:shd w:val="clear" w:color="auto" w:fill="DEEAF6" w:themeFill="accent5" w:themeFillTint="33"/>
          </w:tcPr>
          <w:p w14:paraId="7768B8AD" w14:textId="5B7F7B66" w:rsidR="00FA61BE" w:rsidRDefault="00FA61BE" w:rsidP="00725A4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4359C324" wp14:editId="06309E4C">
                  <wp:simplePos x="0" y="0"/>
                  <wp:positionH relativeFrom="column">
                    <wp:posOffset>1289243</wp:posOffset>
                  </wp:positionH>
                  <wp:positionV relativeFrom="paragraph">
                    <wp:posOffset>21535</wp:posOffset>
                  </wp:positionV>
                  <wp:extent cx="1161415" cy="681355"/>
                  <wp:effectExtent l="0" t="0" r="635" b="4445"/>
                  <wp:wrapThrough wrapText="bothSides">
                    <wp:wrapPolygon edited="0">
                      <wp:start x="0" y="0"/>
                      <wp:lineTo x="0" y="21137"/>
                      <wp:lineTo x="21258" y="21137"/>
                      <wp:lineTo x="21258" y="0"/>
                      <wp:lineTo x="0" y="0"/>
                    </wp:wrapPolygon>
                  </wp:wrapThrough>
                  <wp:docPr id="1218295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29574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PE</w:t>
            </w:r>
          </w:p>
          <w:p w14:paraId="0781BB2A" w14:textId="77777777" w:rsidR="00FA61BE" w:rsidRPr="003144FE" w:rsidRDefault="00FA61BE" w:rsidP="003144FE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 w:rsidRPr="003144FE">
              <w:rPr>
                <w:sz w:val="24"/>
              </w:rPr>
              <w:t xml:space="preserve">Mondays: Swimming </w:t>
            </w:r>
          </w:p>
          <w:p w14:paraId="1E4C4BFB" w14:textId="799DCD7C" w:rsidR="00FA61BE" w:rsidRPr="00C06D33" w:rsidRDefault="00FA61BE" w:rsidP="007C6794">
            <w:pPr>
              <w:pStyle w:val="ListParagraph"/>
              <w:ind w:left="360"/>
              <w:rPr>
                <w:b/>
                <w:sz w:val="28"/>
                <w:szCs w:val="24"/>
              </w:rPr>
            </w:pPr>
          </w:p>
        </w:tc>
        <w:tc>
          <w:tcPr>
            <w:tcW w:w="6663" w:type="dxa"/>
            <w:vMerge w:val="restart"/>
            <w:tcBorders>
              <w:top w:val="single" w:sz="36" w:space="0" w:color="2E74B5" w:themeColor="accent5" w:themeShade="BF"/>
              <w:left w:val="single" w:sz="36" w:space="0" w:color="2E74B5" w:themeColor="accent5" w:themeShade="BF"/>
              <w:right w:val="single" w:sz="36" w:space="0" w:color="2E74B5" w:themeColor="accent5" w:themeShade="BF"/>
            </w:tcBorders>
            <w:shd w:val="clear" w:color="auto" w:fill="B4C6E7" w:themeFill="accent1" w:themeFillTint="66"/>
          </w:tcPr>
          <w:p w14:paraId="6C1A58BB" w14:textId="77777777" w:rsidR="00FA61BE" w:rsidRDefault="00FA61BE" w:rsidP="00725A4A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15279">
              <w:rPr>
                <w:b/>
                <w:bCs/>
                <w:sz w:val="24"/>
                <w:szCs w:val="24"/>
              </w:rPr>
              <w:t>Key Dates</w:t>
            </w:r>
          </w:p>
          <w:p w14:paraId="417A4111" w14:textId="56064481" w:rsidR="001A432B" w:rsidRPr="00606922" w:rsidRDefault="001A432B" w:rsidP="001A432B">
            <w:pPr>
              <w:pStyle w:val="ListParagraph"/>
              <w:widowControl w:val="0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606922">
              <w:rPr>
                <w:sz w:val="20"/>
                <w:szCs w:val="20"/>
              </w:rPr>
              <w:t>Jack and the Beanstalk Pantomime – 28</w:t>
            </w:r>
            <w:r w:rsidRPr="00606922">
              <w:rPr>
                <w:sz w:val="20"/>
                <w:szCs w:val="20"/>
                <w:vertAlign w:val="superscript"/>
              </w:rPr>
              <w:t>th</w:t>
            </w:r>
            <w:r w:rsidRPr="00606922">
              <w:rPr>
                <w:sz w:val="20"/>
                <w:szCs w:val="20"/>
              </w:rPr>
              <w:t xml:space="preserve"> November</w:t>
            </w:r>
          </w:p>
          <w:p w14:paraId="6EADB770" w14:textId="146FF1D3" w:rsidR="002A05A7" w:rsidRPr="00606922" w:rsidRDefault="002A05A7" w:rsidP="00B8532D">
            <w:pPr>
              <w:pStyle w:val="ListParagraph"/>
              <w:widowControl w:val="0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606922">
              <w:rPr>
                <w:sz w:val="20"/>
                <w:szCs w:val="20"/>
              </w:rPr>
              <w:t>1</w:t>
            </w:r>
            <w:r w:rsidR="0018697E" w:rsidRPr="00606922">
              <w:rPr>
                <w:sz w:val="20"/>
                <w:szCs w:val="20"/>
              </w:rPr>
              <w:t>0</w:t>
            </w:r>
            <w:r w:rsidRPr="00606922">
              <w:rPr>
                <w:sz w:val="20"/>
                <w:szCs w:val="20"/>
                <w:vertAlign w:val="superscript"/>
              </w:rPr>
              <w:t>th</w:t>
            </w:r>
            <w:r w:rsidRPr="00606922">
              <w:rPr>
                <w:sz w:val="20"/>
                <w:szCs w:val="20"/>
              </w:rPr>
              <w:t xml:space="preserve"> December 202</w:t>
            </w:r>
            <w:r w:rsidR="0018697E" w:rsidRPr="00606922">
              <w:rPr>
                <w:sz w:val="20"/>
                <w:szCs w:val="20"/>
              </w:rPr>
              <w:t>5</w:t>
            </w:r>
            <w:r w:rsidRPr="00606922">
              <w:rPr>
                <w:sz w:val="20"/>
                <w:szCs w:val="20"/>
              </w:rPr>
              <w:t xml:space="preserve"> @ 2:</w:t>
            </w:r>
            <w:r w:rsidR="0018697E" w:rsidRPr="00606922">
              <w:rPr>
                <w:sz w:val="20"/>
                <w:szCs w:val="20"/>
              </w:rPr>
              <w:t>4</w:t>
            </w:r>
            <w:r w:rsidRPr="00606922">
              <w:rPr>
                <w:sz w:val="20"/>
                <w:szCs w:val="20"/>
              </w:rPr>
              <w:t xml:space="preserve">5pm – Year 5 Advent Celebration of the Word in school. Families </w:t>
            </w:r>
            <w:r w:rsidR="00AF52B6" w:rsidRPr="00606922">
              <w:rPr>
                <w:sz w:val="20"/>
                <w:szCs w:val="20"/>
              </w:rPr>
              <w:t xml:space="preserve">are </w:t>
            </w:r>
            <w:r w:rsidRPr="00606922">
              <w:rPr>
                <w:sz w:val="20"/>
                <w:szCs w:val="20"/>
              </w:rPr>
              <w:t>welcome to attend.</w:t>
            </w:r>
          </w:p>
          <w:p w14:paraId="2555B359" w14:textId="484A80B5" w:rsidR="001A432B" w:rsidRPr="00606922" w:rsidRDefault="001A432B" w:rsidP="00B8532D">
            <w:pPr>
              <w:pStyle w:val="ListParagraph"/>
              <w:widowControl w:val="0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606922">
              <w:rPr>
                <w:sz w:val="20"/>
                <w:szCs w:val="20"/>
              </w:rPr>
              <w:t>Christmas Jumper Day – 11</w:t>
            </w:r>
            <w:r w:rsidRPr="00606922">
              <w:rPr>
                <w:sz w:val="20"/>
                <w:szCs w:val="20"/>
                <w:vertAlign w:val="superscript"/>
              </w:rPr>
              <w:t>th</w:t>
            </w:r>
            <w:r w:rsidRPr="00606922">
              <w:rPr>
                <w:sz w:val="20"/>
                <w:szCs w:val="20"/>
              </w:rPr>
              <w:t xml:space="preserve"> December</w:t>
            </w:r>
          </w:p>
          <w:p w14:paraId="149EADED" w14:textId="2C4D907F" w:rsidR="00453821" w:rsidRPr="00606922" w:rsidRDefault="00453821" w:rsidP="00B8532D">
            <w:pPr>
              <w:pStyle w:val="ListParagraph"/>
              <w:widowControl w:val="0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606922">
              <w:rPr>
                <w:sz w:val="20"/>
                <w:szCs w:val="20"/>
              </w:rPr>
              <w:t xml:space="preserve">Christmas Lunch </w:t>
            </w:r>
            <w:r w:rsidR="003513F9">
              <w:rPr>
                <w:sz w:val="20"/>
                <w:szCs w:val="20"/>
              </w:rPr>
              <w:t>– 11</w:t>
            </w:r>
            <w:r w:rsidR="003513F9" w:rsidRPr="003513F9">
              <w:rPr>
                <w:sz w:val="20"/>
                <w:szCs w:val="20"/>
                <w:vertAlign w:val="superscript"/>
              </w:rPr>
              <w:t>th</w:t>
            </w:r>
            <w:r w:rsidR="003513F9">
              <w:rPr>
                <w:sz w:val="20"/>
                <w:szCs w:val="20"/>
              </w:rPr>
              <w:t xml:space="preserve"> December </w:t>
            </w:r>
            <w:r w:rsidRPr="00606922">
              <w:rPr>
                <w:sz w:val="20"/>
                <w:szCs w:val="20"/>
              </w:rPr>
              <w:t xml:space="preserve">(Order via Willoughby Foods by </w:t>
            </w:r>
            <w:r w:rsidR="00606922" w:rsidRPr="00606922">
              <w:rPr>
                <w:sz w:val="20"/>
                <w:szCs w:val="20"/>
              </w:rPr>
              <w:t>2</w:t>
            </w:r>
            <w:r w:rsidR="00606922" w:rsidRPr="00606922">
              <w:rPr>
                <w:sz w:val="20"/>
                <w:szCs w:val="20"/>
                <w:vertAlign w:val="superscript"/>
              </w:rPr>
              <w:t>nd</w:t>
            </w:r>
            <w:r w:rsidR="00606922" w:rsidRPr="00606922">
              <w:rPr>
                <w:sz w:val="20"/>
                <w:szCs w:val="20"/>
              </w:rPr>
              <w:t xml:space="preserve"> December)</w:t>
            </w:r>
          </w:p>
          <w:p w14:paraId="06032814" w14:textId="77777777" w:rsidR="000E4047" w:rsidRPr="00606922" w:rsidRDefault="000E4047" w:rsidP="000E4047">
            <w:pPr>
              <w:rPr>
                <w:b/>
                <w:sz w:val="20"/>
                <w:szCs w:val="20"/>
              </w:rPr>
            </w:pPr>
            <w:r w:rsidRPr="00606922">
              <w:rPr>
                <w:b/>
                <w:sz w:val="20"/>
                <w:szCs w:val="20"/>
              </w:rPr>
              <w:t>Visits and Visitors</w:t>
            </w:r>
          </w:p>
          <w:p w14:paraId="6F37FDF9" w14:textId="3D8394B3" w:rsidR="00973F9C" w:rsidRPr="00973F9C" w:rsidRDefault="000E4047" w:rsidP="000E4047">
            <w:pPr>
              <w:widowControl w:val="0"/>
              <w:rPr>
                <w:sz w:val="24"/>
                <w:szCs w:val="24"/>
              </w:rPr>
            </w:pPr>
            <w:r w:rsidRPr="00606922">
              <w:rPr>
                <w:sz w:val="20"/>
                <w:szCs w:val="20"/>
              </w:rPr>
              <w:t xml:space="preserve">We will be </w:t>
            </w:r>
            <w:r w:rsidR="00634EE6" w:rsidRPr="00606922">
              <w:rPr>
                <w:sz w:val="20"/>
                <w:szCs w:val="20"/>
              </w:rPr>
              <w:t xml:space="preserve">going on a local walk to </w:t>
            </w:r>
            <w:r w:rsidR="00973F9C" w:rsidRPr="00606922">
              <w:rPr>
                <w:sz w:val="20"/>
                <w:szCs w:val="20"/>
              </w:rPr>
              <w:t>explore the features and journey of the River Witham through parts of Grantham. Details will be sent out in due course.</w:t>
            </w:r>
            <w:r w:rsidR="00973F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37" w:type="dxa"/>
            <w:tcBorders>
              <w:top w:val="single" w:sz="18" w:space="0" w:color="4472C4" w:themeColor="accent1"/>
              <w:left w:val="single" w:sz="36" w:space="0" w:color="2E74B5" w:themeColor="accent5" w:themeShade="BF"/>
              <w:bottom w:val="single" w:sz="18" w:space="0" w:color="4472C4" w:themeColor="accent1"/>
              <w:right w:val="single" w:sz="36" w:space="0" w:color="2E74B5" w:themeColor="accent5" w:themeShade="BF"/>
            </w:tcBorders>
            <w:shd w:val="clear" w:color="auto" w:fill="DEEAF6" w:themeFill="accent5" w:themeFillTint="33"/>
          </w:tcPr>
          <w:p w14:paraId="52171BFD" w14:textId="49527FDC" w:rsidR="00FA61BE" w:rsidRPr="00725A4A" w:rsidRDefault="00FA61BE" w:rsidP="00725A4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592D5D7C" wp14:editId="6D3887D4">
                  <wp:simplePos x="0" y="0"/>
                  <wp:positionH relativeFrom="column">
                    <wp:posOffset>2826999</wp:posOffset>
                  </wp:positionH>
                  <wp:positionV relativeFrom="paragraph">
                    <wp:posOffset>585</wp:posOffset>
                  </wp:positionV>
                  <wp:extent cx="431165" cy="746760"/>
                  <wp:effectExtent l="0" t="0" r="6985" b="0"/>
                  <wp:wrapThrough wrapText="bothSides">
                    <wp:wrapPolygon edited="0">
                      <wp:start x="8589" y="0"/>
                      <wp:lineTo x="0" y="7714"/>
                      <wp:lineTo x="0" y="15429"/>
                      <wp:lineTo x="3817" y="20939"/>
                      <wp:lineTo x="12406" y="20939"/>
                      <wp:lineTo x="13361" y="20939"/>
                      <wp:lineTo x="19087" y="17633"/>
                      <wp:lineTo x="20996" y="15429"/>
                      <wp:lineTo x="20996" y="11020"/>
                      <wp:lineTo x="20041" y="8816"/>
                      <wp:lineTo x="14315" y="0"/>
                      <wp:lineTo x="8589" y="0"/>
                    </wp:wrapPolygon>
                  </wp:wrapThrough>
                  <wp:docPr id="1432140356" name="Picture 3" descr="Clipart - Chromatic Musical Notes Typography 2 No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ipart - Chromatic Musical Notes Typography 2 No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Music</w:t>
            </w:r>
          </w:p>
          <w:p w14:paraId="742F7875" w14:textId="77777777" w:rsidR="00FA61BE" w:rsidRDefault="00717E51" w:rsidP="00717E5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We will learn about:</w:t>
            </w:r>
          </w:p>
          <w:p w14:paraId="5B998D5A" w14:textId="182C5580" w:rsidR="00717E51" w:rsidRPr="00717E51" w:rsidRDefault="00342BD9" w:rsidP="00717E51">
            <w:pPr>
              <w:pStyle w:val="ListParagraph"/>
              <w:numPr>
                <w:ilvl w:val="0"/>
                <w:numId w:val="1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using and describing musical terminolog</w:t>
            </w:r>
            <w:r w:rsidR="005954F5">
              <w:rPr>
                <w:bCs/>
                <w:sz w:val="24"/>
                <w:szCs w:val="24"/>
              </w:rPr>
              <w:t>y (in films)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FA61BE" w14:paraId="7CBD3B51" w14:textId="2871C126" w:rsidTr="00257F5A">
        <w:tc>
          <w:tcPr>
            <w:tcW w:w="4235" w:type="dxa"/>
            <w:tcBorders>
              <w:top w:val="single" w:sz="18" w:space="0" w:color="4472C4" w:themeColor="accent1"/>
              <w:left w:val="single" w:sz="36" w:space="0" w:color="2E74B5" w:themeColor="accent5" w:themeShade="BF"/>
              <w:bottom w:val="single" w:sz="36" w:space="0" w:color="2E74B5" w:themeColor="accent5" w:themeShade="BF"/>
              <w:right w:val="single" w:sz="36" w:space="0" w:color="2E74B5" w:themeColor="accent5" w:themeShade="BF"/>
            </w:tcBorders>
            <w:shd w:val="clear" w:color="auto" w:fill="FFD1E8"/>
          </w:tcPr>
          <w:p w14:paraId="641D5F36" w14:textId="1C54C56D" w:rsidR="00FA61BE" w:rsidRDefault="00FA61BE" w:rsidP="007C6794">
            <w:pPr>
              <w:rPr>
                <w:sz w:val="24"/>
                <w:szCs w:val="24"/>
              </w:rPr>
            </w:pPr>
            <w:r w:rsidRPr="00725A4A">
              <w:rPr>
                <w:b/>
                <w:sz w:val="24"/>
                <w:szCs w:val="24"/>
              </w:rPr>
              <w:t>French (KS2)</w:t>
            </w:r>
            <w:r>
              <w:rPr>
                <w:b/>
                <w:sz w:val="24"/>
                <w:szCs w:val="24"/>
              </w:rPr>
              <w:t xml:space="preserve">:  </w:t>
            </w:r>
            <w:r w:rsidR="00F86FA4">
              <w:rPr>
                <w:sz w:val="24"/>
                <w:szCs w:val="24"/>
              </w:rPr>
              <w:t>The Date</w:t>
            </w:r>
          </w:p>
          <w:p w14:paraId="140AFF7E" w14:textId="4BE79FCE" w:rsidR="007C6794" w:rsidRPr="007C6794" w:rsidRDefault="007C6794" w:rsidP="007C679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We will </w:t>
            </w:r>
            <w:r w:rsidR="00FC60A6">
              <w:rPr>
                <w:bCs/>
                <w:sz w:val="24"/>
                <w:szCs w:val="24"/>
              </w:rPr>
              <w:t xml:space="preserve">learn </w:t>
            </w:r>
            <w:r w:rsidR="0072342C">
              <w:rPr>
                <w:bCs/>
                <w:sz w:val="24"/>
                <w:szCs w:val="24"/>
              </w:rPr>
              <w:t xml:space="preserve">the days of the week, months of the year and numbers to 30. We’ll also be able to ask and answer questions about our birthday. </w:t>
            </w:r>
          </w:p>
        </w:tc>
        <w:tc>
          <w:tcPr>
            <w:tcW w:w="6663" w:type="dxa"/>
            <w:vMerge/>
            <w:tcBorders>
              <w:left w:val="single" w:sz="36" w:space="0" w:color="2E74B5" w:themeColor="accent5" w:themeShade="BF"/>
              <w:bottom w:val="single" w:sz="36" w:space="0" w:color="2E74B5" w:themeColor="accent5" w:themeShade="BF"/>
              <w:right w:val="single" w:sz="36" w:space="0" w:color="2E74B5" w:themeColor="accent5" w:themeShade="BF"/>
            </w:tcBorders>
            <w:shd w:val="clear" w:color="auto" w:fill="B4C6E7" w:themeFill="accent1" w:themeFillTint="66"/>
          </w:tcPr>
          <w:p w14:paraId="74946A41" w14:textId="5FB98B1A" w:rsidR="00FA61BE" w:rsidRPr="00526D98" w:rsidRDefault="00FA61BE" w:rsidP="00526D98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sz="18" w:space="0" w:color="4472C4" w:themeColor="accent1"/>
              <w:left w:val="single" w:sz="36" w:space="0" w:color="2E74B5" w:themeColor="accent5" w:themeShade="BF"/>
              <w:bottom w:val="single" w:sz="36" w:space="0" w:color="2E74B5" w:themeColor="accent5" w:themeShade="BF"/>
              <w:right w:val="single" w:sz="36" w:space="0" w:color="2E74B5" w:themeColor="accent5" w:themeShade="BF"/>
            </w:tcBorders>
            <w:shd w:val="clear" w:color="auto" w:fill="FFD1E8"/>
          </w:tcPr>
          <w:p w14:paraId="564BC334" w14:textId="77777777" w:rsidR="00FA61BE" w:rsidRDefault="00FA61BE" w:rsidP="00FA61BE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431E532E" wp14:editId="187C09C1">
                  <wp:simplePos x="0" y="0"/>
                  <wp:positionH relativeFrom="column">
                    <wp:posOffset>1670050</wp:posOffset>
                  </wp:positionH>
                  <wp:positionV relativeFrom="paragraph">
                    <wp:posOffset>73660</wp:posOffset>
                  </wp:positionV>
                  <wp:extent cx="1258570" cy="949325"/>
                  <wp:effectExtent l="0" t="0" r="0" b="3175"/>
                  <wp:wrapThrough wrapText="bothSides">
                    <wp:wrapPolygon edited="0">
                      <wp:start x="12097" y="0"/>
                      <wp:lineTo x="10135" y="1734"/>
                      <wp:lineTo x="8501" y="5201"/>
                      <wp:lineTo x="8501" y="6935"/>
                      <wp:lineTo x="0" y="6935"/>
                      <wp:lineTo x="0" y="19938"/>
                      <wp:lineTo x="9808" y="21239"/>
                      <wp:lineTo x="20924" y="21239"/>
                      <wp:lineTo x="21251" y="20805"/>
                      <wp:lineTo x="21251" y="16904"/>
                      <wp:lineTo x="19943" y="13870"/>
                      <wp:lineTo x="21251" y="6935"/>
                      <wp:lineTo x="21251" y="5201"/>
                      <wp:lineTo x="19290" y="1734"/>
                      <wp:lineTo x="17655" y="0"/>
                      <wp:lineTo x="12097" y="0"/>
                    </wp:wrapPolygon>
                  </wp:wrapThrough>
                  <wp:docPr id="2" name="Picture 3" descr="Technology clipart technology icon, Technology technology ic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chnology clipart technology icon, Technology technology ic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5A4A">
              <w:rPr>
                <w:b/>
                <w:sz w:val="24"/>
                <w:szCs w:val="24"/>
              </w:rPr>
              <w:t>Computing</w:t>
            </w:r>
          </w:p>
          <w:p w14:paraId="3137C735" w14:textId="77777777" w:rsidR="009005A4" w:rsidRPr="00725A4A" w:rsidRDefault="009005A4" w:rsidP="00FA61BE">
            <w:pPr>
              <w:rPr>
                <w:b/>
                <w:sz w:val="24"/>
                <w:szCs w:val="24"/>
              </w:rPr>
            </w:pPr>
          </w:p>
          <w:p w14:paraId="2F0B8A86" w14:textId="40F5286F" w:rsidR="00257F5A" w:rsidRPr="009005A4" w:rsidRDefault="00F86FA4" w:rsidP="009005A4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Creating Media</w:t>
            </w:r>
            <w:r w:rsidR="00717E51">
              <w:rPr>
                <w:sz w:val="24"/>
              </w:rPr>
              <w:t xml:space="preserve"> – </w:t>
            </w:r>
            <w:r>
              <w:rPr>
                <w:sz w:val="24"/>
              </w:rPr>
              <w:t>Video editing</w:t>
            </w:r>
          </w:p>
        </w:tc>
      </w:tr>
    </w:tbl>
    <w:p w14:paraId="0658212D" w14:textId="77777777" w:rsidR="00AF671D" w:rsidRPr="00C62D96" w:rsidRDefault="00AF671D" w:rsidP="00C62D96">
      <w:pPr>
        <w:rPr>
          <w:b/>
          <w:sz w:val="2"/>
          <w:szCs w:val="2"/>
        </w:rPr>
      </w:pPr>
    </w:p>
    <w:sectPr w:rsidR="00AF671D" w:rsidRPr="00C62D96" w:rsidSect="00373174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C7F"/>
    <w:multiLevelType w:val="hybridMultilevel"/>
    <w:tmpl w:val="4FF27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74B2A"/>
    <w:multiLevelType w:val="hybridMultilevel"/>
    <w:tmpl w:val="AF665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D0797"/>
    <w:multiLevelType w:val="hybridMultilevel"/>
    <w:tmpl w:val="C3E84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83A88"/>
    <w:multiLevelType w:val="hybridMultilevel"/>
    <w:tmpl w:val="49FCB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35891"/>
    <w:multiLevelType w:val="hybridMultilevel"/>
    <w:tmpl w:val="0276A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F0315C"/>
    <w:multiLevelType w:val="hybridMultilevel"/>
    <w:tmpl w:val="3D5A0962"/>
    <w:lvl w:ilvl="0" w:tplc="455E8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56E0C"/>
    <w:multiLevelType w:val="hybridMultilevel"/>
    <w:tmpl w:val="08FE4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296997"/>
    <w:multiLevelType w:val="hybridMultilevel"/>
    <w:tmpl w:val="36A24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41E42"/>
    <w:multiLevelType w:val="hybridMultilevel"/>
    <w:tmpl w:val="EDDCD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612326"/>
    <w:multiLevelType w:val="hybridMultilevel"/>
    <w:tmpl w:val="4AF869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F61CE7"/>
    <w:multiLevelType w:val="hybridMultilevel"/>
    <w:tmpl w:val="0BE80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A40CC4"/>
    <w:multiLevelType w:val="hybridMultilevel"/>
    <w:tmpl w:val="89C82FC4"/>
    <w:lvl w:ilvl="0" w:tplc="EBCA270E">
      <w:numFmt w:val="bullet"/>
      <w:lvlText w:val="-"/>
      <w:lvlJc w:val="left"/>
      <w:pPr>
        <w:ind w:left="1154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2" w15:restartNumberingAfterBreak="0">
    <w:nsid w:val="4FE435B6"/>
    <w:multiLevelType w:val="hybridMultilevel"/>
    <w:tmpl w:val="8ADCA5EC"/>
    <w:lvl w:ilvl="0" w:tplc="3BAE0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55E0"/>
    <w:multiLevelType w:val="hybridMultilevel"/>
    <w:tmpl w:val="5C2C6B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4A2148"/>
    <w:multiLevelType w:val="hybridMultilevel"/>
    <w:tmpl w:val="FC40A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16CEB"/>
    <w:multiLevelType w:val="hybridMultilevel"/>
    <w:tmpl w:val="99F84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1CDF"/>
    <w:multiLevelType w:val="hybridMultilevel"/>
    <w:tmpl w:val="84727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D0BEF"/>
    <w:multiLevelType w:val="hybridMultilevel"/>
    <w:tmpl w:val="5E3E0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887A0E"/>
    <w:multiLevelType w:val="hybridMultilevel"/>
    <w:tmpl w:val="BE380420"/>
    <w:lvl w:ilvl="0" w:tplc="910C1EEC">
      <w:numFmt w:val="bullet"/>
      <w:lvlText w:val=""/>
      <w:lvlJc w:val="left"/>
      <w:pPr>
        <w:ind w:left="1514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 w16cid:durableId="1974166084">
    <w:abstractNumId w:val="9"/>
  </w:num>
  <w:num w:numId="2" w16cid:durableId="271517479">
    <w:abstractNumId w:val="14"/>
  </w:num>
  <w:num w:numId="3" w16cid:durableId="1645037893">
    <w:abstractNumId w:val="15"/>
  </w:num>
  <w:num w:numId="4" w16cid:durableId="340855080">
    <w:abstractNumId w:val="0"/>
  </w:num>
  <w:num w:numId="5" w16cid:durableId="1989282342">
    <w:abstractNumId w:val="3"/>
  </w:num>
  <w:num w:numId="6" w16cid:durableId="1959795040">
    <w:abstractNumId w:val="6"/>
  </w:num>
  <w:num w:numId="7" w16cid:durableId="873889071">
    <w:abstractNumId w:val="10"/>
  </w:num>
  <w:num w:numId="8" w16cid:durableId="235553731">
    <w:abstractNumId w:val="17"/>
  </w:num>
  <w:num w:numId="9" w16cid:durableId="1020012463">
    <w:abstractNumId w:val="7"/>
  </w:num>
  <w:num w:numId="10" w16cid:durableId="473304133">
    <w:abstractNumId w:val="4"/>
  </w:num>
  <w:num w:numId="11" w16cid:durableId="1298603353">
    <w:abstractNumId w:val="2"/>
  </w:num>
  <w:num w:numId="12" w16cid:durableId="181749088">
    <w:abstractNumId w:val="1"/>
  </w:num>
  <w:num w:numId="13" w16cid:durableId="446773442">
    <w:abstractNumId w:val="13"/>
  </w:num>
  <w:num w:numId="14" w16cid:durableId="1123382459">
    <w:abstractNumId w:val="11"/>
  </w:num>
  <w:num w:numId="15" w16cid:durableId="454567132">
    <w:abstractNumId w:val="8"/>
  </w:num>
  <w:num w:numId="16" w16cid:durableId="1276594336">
    <w:abstractNumId w:val="16"/>
  </w:num>
  <w:num w:numId="17" w16cid:durableId="1002046504">
    <w:abstractNumId w:val="5"/>
  </w:num>
  <w:num w:numId="18" w16cid:durableId="707409918">
    <w:abstractNumId w:val="18"/>
  </w:num>
  <w:num w:numId="19" w16cid:durableId="871916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1D"/>
    <w:rsid w:val="00095743"/>
    <w:rsid w:val="000E4047"/>
    <w:rsid w:val="00113970"/>
    <w:rsid w:val="0018697E"/>
    <w:rsid w:val="001A432B"/>
    <w:rsid w:val="001C2E04"/>
    <w:rsid w:val="001F471A"/>
    <w:rsid w:val="002048D4"/>
    <w:rsid w:val="00215279"/>
    <w:rsid w:val="00257F5A"/>
    <w:rsid w:val="002A05A7"/>
    <w:rsid w:val="003144FE"/>
    <w:rsid w:val="003227EF"/>
    <w:rsid w:val="00342BD9"/>
    <w:rsid w:val="003513F9"/>
    <w:rsid w:val="00370263"/>
    <w:rsid w:val="00373174"/>
    <w:rsid w:val="003733DA"/>
    <w:rsid w:val="003879F9"/>
    <w:rsid w:val="00453821"/>
    <w:rsid w:val="004E5EFE"/>
    <w:rsid w:val="00526D98"/>
    <w:rsid w:val="00535976"/>
    <w:rsid w:val="005954F5"/>
    <w:rsid w:val="00606922"/>
    <w:rsid w:val="00634EE6"/>
    <w:rsid w:val="00640434"/>
    <w:rsid w:val="0064365B"/>
    <w:rsid w:val="006576A5"/>
    <w:rsid w:val="00685D52"/>
    <w:rsid w:val="00717E51"/>
    <w:rsid w:val="0072342C"/>
    <w:rsid w:val="00725A4A"/>
    <w:rsid w:val="007C6794"/>
    <w:rsid w:val="007E551E"/>
    <w:rsid w:val="00880F71"/>
    <w:rsid w:val="008D1D00"/>
    <w:rsid w:val="009005A4"/>
    <w:rsid w:val="00955A30"/>
    <w:rsid w:val="00973F9C"/>
    <w:rsid w:val="00AA794C"/>
    <w:rsid w:val="00AE4C50"/>
    <w:rsid w:val="00AF52B6"/>
    <w:rsid w:val="00AF671D"/>
    <w:rsid w:val="00B13624"/>
    <w:rsid w:val="00B21CFF"/>
    <w:rsid w:val="00B955F2"/>
    <w:rsid w:val="00BC496D"/>
    <w:rsid w:val="00C04F83"/>
    <w:rsid w:val="00C06D33"/>
    <w:rsid w:val="00C22795"/>
    <w:rsid w:val="00C62CD4"/>
    <w:rsid w:val="00C62D96"/>
    <w:rsid w:val="00CB0195"/>
    <w:rsid w:val="00CB3483"/>
    <w:rsid w:val="00CF5295"/>
    <w:rsid w:val="00D66C06"/>
    <w:rsid w:val="00E14E81"/>
    <w:rsid w:val="00E207B0"/>
    <w:rsid w:val="00E663FB"/>
    <w:rsid w:val="00F31BF0"/>
    <w:rsid w:val="00F43510"/>
    <w:rsid w:val="00F86838"/>
    <w:rsid w:val="00F86FA4"/>
    <w:rsid w:val="00FA61BE"/>
    <w:rsid w:val="00FC2B5F"/>
    <w:rsid w:val="00FC60A6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D733"/>
  <w15:chartTrackingRefBased/>
  <w15:docId w15:val="{E64A68AC-F4F6-45CE-83F9-FD5733D8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64DC64143734F9A05B8A101534468" ma:contentTypeVersion="14" ma:contentTypeDescription="Create a new document." ma:contentTypeScope="" ma:versionID="14812f5ce9b8974be0eb634f880458fb">
  <xsd:schema xmlns:xsd="http://www.w3.org/2001/XMLSchema" xmlns:xs="http://www.w3.org/2001/XMLSchema" xmlns:p="http://schemas.microsoft.com/office/2006/metadata/properties" xmlns:ns2="0731342e-b46b-41e1-aae8-0b22756cbb32" xmlns:ns3="54219620-77ce-4ef9-b2ae-b420d9e56d72" targetNamespace="http://schemas.microsoft.com/office/2006/metadata/properties" ma:root="true" ma:fieldsID="d08104a302b18d0d43f4b59f1a1712d0" ns2:_="" ns3:_="">
    <xsd:import namespace="0731342e-b46b-41e1-aae8-0b22756cbb32"/>
    <xsd:import namespace="54219620-77ce-4ef9-b2ae-b420d9e56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342e-b46b-41e1-aae8-0b22756cb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956d8a-8b05-458c-8f80-d1ebaecf6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19620-77ce-4ef9-b2ae-b420d9e56d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84da20-8a7f-413f-bb7c-b97ef71d3a63}" ma:internalName="TaxCatchAll" ma:showField="CatchAllData" ma:web="54219620-77ce-4ef9-b2ae-b420d9e56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31342e-b46b-41e1-aae8-0b22756cbb32">
      <Terms xmlns="http://schemas.microsoft.com/office/infopath/2007/PartnerControls"/>
    </lcf76f155ced4ddcb4097134ff3c332f>
    <TaxCatchAll xmlns="54219620-77ce-4ef9-b2ae-b420d9e56d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606C1-E185-4CCF-997A-40205BAB2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1342e-b46b-41e1-aae8-0b22756cbb32"/>
    <ds:schemaRef ds:uri="54219620-77ce-4ef9-b2ae-b420d9e56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C48DB-C539-441D-BDB7-1A625406725D}">
  <ds:schemaRefs>
    <ds:schemaRef ds:uri="http://schemas.microsoft.com/office/2006/metadata/properties"/>
    <ds:schemaRef ds:uri="http://schemas.microsoft.com/office/infopath/2007/PartnerControls"/>
    <ds:schemaRef ds:uri="0731342e-b46b-41e1-aae8-0b22756cbb32"/>
    <ds:schemaRef ds:uri="54219620-77ce-4ef9-b2ae-b420d9e56d72"/>
  </ds:schemaRefs>
</ds:datastoreItem>
</file>

<file path=customXml/itemProps3.xml><?xml version="1.0" encoding="utf-8"?>
<ds:datastoreItem xmlns:ds="http://schemas.openxmlformats.org/officeDocument/2006/customXml" ds:itemID="{2A931409-82F8-4455-8123-3F9BD9556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419</Words>
  <Characters>2063</Characters>
  <Application>Microsoft Office Word</Application>
  <DocSecurity>0</DocSecurity>
  <Lines>103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Maylard-mason</dc:creator>
  <cp:keywords/>
  <dc:description/>
  <cp:lastModifiedBy>Mrs O'Leary</cp:lastModifiedBy>
  <cp:revision>7</cp:revision>
  <dcterms:created xsi:type="dcterms:W3CDTF">2025-11-07T10:51:00Z</dcterms:created>
  <dcterms:modified xsi:type="dcterms:W3CDTF">2025-11-14T14:23:00Z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0x0101003C364DC64143734F9A05B8A101534468</vt:lpwstr>
  </property>
  <property fmtid="{D5CDD505-2E9C-101B-9397-08002B2CF9AE}" pid="3" name="MediaServiceImageTags">
    <vt:lpwstr/>
  </property>
</Properties>
</file>